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C" w:rsidRPr="00ED4786" w:rsidRDefault="000C27BC" w:rsidP="00ED4786">
      <w:pPr>
        <w:jc w:val="center"/>
        <w:rPr>
          <w:sz w:val="32"/>
          <w:szCs w:val="32"/>
        </w:rPr>
      </w:pPr>
      <w:r>
        <w:rPr>
          <w:sz w:val="32"/>
          <w:szCs w:val="32"/>
        </w:rPr>
        <w:t>Woods I</w:t>
      </w:r>
    </w:p>
    <w:p w:rsidR="004A0945" w:rsidRDefault="004A0945">
      <w:r w:rsidRPr="00ED4786">
        <w:rPr>
          <w:color w:val="548DD4" w:themeColor="text2" w:themeTint="99"/>
          <w:sz w:val="28"/>
          <w:szCs w:val="28"/>
          <w:u w:val="single"/>
        </w:rPr>
        <w:t>Instructor:</w:t>
      </w:r>
      <w:r>
        <w:tab/>
      </w:r>
      <w:r w:rsidR="0099732C">
        <w:t>Daniel Custer</w:t>
      </w:r>
      <w:r>
        <w:tab/>
      </w:r>
      <w:r>
        <w:tab/>
      </w:r>
      <w:r>
        <w:tab/>
      </w:r>
      <w:r w:rsidRPr="00ED4786">
        <w:rPr>
          <w:color w:val="548DD4" w:themeColor="text2" w:themeTint="99"/>
          <w:sz w:val="28"/>
          <w:szCs w:val="28"/>
          <w:u w:val="single"/>
        </w:rPr>
        <w:t>Phone:</w:t>
      </w:r>
      <w:r>
        <w:t xml:space="preserve"> </w:t>
      </w:r>
      <w:r w:rsidR="0099732C">
        <w:t xml:space="preserve">   320-594-0072</w:t>
      </w:r>
    </w:p>
    <w:p w:rsidR="004A0945" w:rsidRPr="0099732C" w:rsidRDefault="004A0945">
      <w:r w:rsidRPr="00ED4786">
        <w:rPr>
          <w:color w:val="548DD4" w:themeColor="text2" w:themeTint="99"/>
          <w:sz w:val="28"/>
          <w:szCs w:val="28"/>
          <w:u w:val="single"/>
        </w:rPr>
        <w:t>Office:</w:t>
      </w:r>
      <w:r w:rsidR="0099732C">
        <w:rPr>
          <w:color w:val="548DD4" w:themeColor="text2" w:themeTint="99"/>
          <w:sz w:val="28"/>
          <w:szCs w:val="28"/>
        </w:rPr>
        <w:t xml:space="preserve">    </w:t>
      </w:r>
      <w:r w:rsidR="0099732C" w:rsidRPr="0099732C">
        <w:t>C124</w:t>
      </w:r>
      <w:r w:rsidR="0099732C">
        <w:rPr>
          <w:color w:val="548DD4" w:themeColor="text2" w:themeTint="99"/>
          <w:sz w:val="28"/>
          <w:szCs w:val="28"/>
        </w:rPr>
        <w:tab/>
      </w:r>
      <w:r>
        <w:tab/>
      </w:r>
      <w:r>
        <w:tab/>
      </w:r>
      <w:r>
        <w:tab/>
      </w:r>
      <w:r w:rsidRPr="00ED4786">
        <w:rPr>
          <w:color w:val="548DD4" w:themeColor="text2" w:themeTint="99"/>
          <w:sz w:val="28"/>
          <w:szCs w:val="28"/>
          <w:u w:val="single"/>
        </w:rPr>
        <w:t>Email:</w:t>
      </w:r>
      <w:r w:rsidR="0099732C" w:rsidRPr="00825AEE">
        <w:rPr>
          <w:color w:val="548DD4" w:themeColor="text2" w:themeTint="99"/>
          <w:sz w:val="28"/>
          <w:szCs w:val="28"/>
        </w:rPr>
        <w:t xml:space="preserve">   </w:t>
      </w:r>
      <w:r w:rsidR="0099732C">
        <w:rPr>
          <w:sz w:val="28"/>
          <w:szCs w:val="28"/>
        </w:rPr>
        <w:t>dcuster</w:t>
      </w:r>
      <w:r w:rsidR="00825AEE">
        <w:rPr>
          <w:sz w:val="28"/>
          <w:szCs w:val="28"/>
        </w:rPr>
        <w:t>@browerville.k12.mn.us</w:t>
      </w:r>
    </w:p>
    <w:p w:rsidR="004A0945" w:rsidRPr="00825AEE" w:rsidRDefault="004A0945">
      <w:pPr>
        <w:pBdr>
          <w:bottom w:val="single" w:sz="12" w:space="1" w:color="auto"/>
        </w:pBdr>
        <w:rPr>
          <w:sz w:val="28"/>
          <w:szCs w:val="28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Office hours:</w:t>
      </w:r>
      <w:r w:rsidR="00825AEE" w:rsidRPr="00825AEE">
        <w:rPr>
          <w:color w:val="548DD4" w:themeColor="text2" w:themeTint="99"/>
          <w:sz w:val="28"/>
          <w:szCs w:val="28"/>
        </w:rPr>
        <w:t xml:space="preserve">  </w:t>
      </w:r>
      <w:r w:rsidR="00825AEE">
        <w:rPr>
          <w:sz w:val="28"/>
          <w:szCs w:val="28"/>
        </w:rPr>
        <w:t>7:30-3:30</w:t>
      </w:r>
    </w:p>
    <w:p w:rsidR="0046749A" w:rsidRDefault="00ED4786" w:rsidP="0046749A">
      <w:pPr>
        <w:pStyle w:val="NoSpacing"/>
        <w:rPr>
          <w:rFonts w:ascii="Comic Sans MS" w:eastAsia="Calibri" w:hAnsi="Comic Sans MS" w:cs="Times New Roman"/>
          <w:color w:val="000000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Description:</w:t>
      </w:r>
      <w:r w:rsidR="000C27BC" w:rsidRPr="0046749A">
        <w:rPr>
          <w:color w:val="548DD4" w:themeColor="text2" w:themeTint="99"/>
          <w:sz w:val="28"/>
          <w:szCs w:val="28"/>
        </w:rPr>
        <w:t xml:space="preserve">  </w:t>
      </w:r>
      <w:r w:rsidR="0046749A" w:rsidRPr="00FF7A01">
        <w:rPr>
          <w:rFonts w:ascii="Comic Sans MS" w:eastAsia="Calibri" w:hAnsi="Comic Sans MS" w:cs="Times New Roman"/>
          <w:color w:val="000000"/>
        </w:rPr>
        <w:t xml:space="preserve">This class is for those students with an interest in the </w:t>
      </w:r>
      <w:r w:rsidR="0046749A">
        <w:rPr>
          <w:rFonts w:ascii="Comic Sans MS" w:eastAsia="Calibri" w:hAnsi="Comic Sans MS" w:cs="Times New Roman"/>
          <w:color w:val="000000"/>
        </w:rPr>
        <w:t>finish carpentry</w:t>
      </w:r>
      <w:r w:rsidR="0046749A" w:rsidRPr="00FF7A01">
        <w:rPr>
          <w:rFonts w:ascii="Comic Sans MS" w:eastAsia="Calibri" w:hAnsi="Comic Sans MS" w:cs="Times New Roman"/>
          <w:color w:val="000000"/>
        </w:rPr>
        <w:t xml:space="preserve">.  </w:t>
      </w:r>
      <w:r w:rsidR="0046749A">
        <w:rPr>
          <w:rFonts w:ascii="Comic Sans MS" w:eastAsia="Calibri" w:hAnsi="Comic Sans MS" w:cs="Times New Roman"/>
          <w:color w:val="000000"/>
        </w:rPr>
        <w:t>Students will be able to use all equipment safely</w:t>
      </w:r>
      <w:r w:rsidR="0046749A" w:rsidRPr="00F85E1A">
        <w:rPr>
          <w:rFonts w:ascii="Comic Sans MS" w:eastAsia="Calibri" w:hAnsi="Comic Sans MS" w:cs="Times New Roman"/>
          <w:color w:val="000000"/>
        </w:rPr>
        <w:t xml:space="preserve"> </w:t>
      </w:r>
      <w:r w:rsidR="0046749A">
        <w:rPr>
          <w:rFonts w:ascii="Comic Sans MS" w:eastAsia="Calibri" w:hAnsi="Comic Sans MS" w:cs="Times New Roman"/>
          <w:color w:val="000000"/>
        </w:rPr>
        <w:t>by passing all safety tests. Students will be able to plan, design, select materials, use power equipment</w:t>
      </w:r>
      <w:r w:rsidR="0046749A" w:rsidRPr="00FF7A01">
        <w:rPr>
          <w:rFonts w:ascii="Comic Sans MS" w:eastAsia="Calibri" w:hAnsi="Comic Sans MS" w:cs="Times New Roman"/>
          <w:color w:val="000000"/>
        </w:rPr>
        <w:t xml:space="preserve">, </w:t>
      </w:r>
      <w:r w:rsidR="0046749A">
        <w:rPr>
          <w:rFonts w:ascii="Comic Sans MS" w:eastAsia="Calibri" w:hAnsi="Comic Sans MS" w:cs="Times New Roman"/>
          <w:color w:val="000000"/>
        </w:rPr>
        <w:t>joining</w:t>
      </w:r>
      <w:r w:rsidR="0046749A" w:rsidRPr="00FF7A01">
        <w:rPr>
          <w:rFonts w:ascii="Comic Sans MS" w:eastAsia="Calibri" w:hAnsi="Comic Sans MS" w:cs="Times New Roman"/>
          <w:color w:val="000000"/>
        </w:rPr>
        <w:t xml:space="preserve"> methods, and finishing methods</w:t>
      </w:r>
      <w:r w:rsidR="0046749A">
        <w:rPr>
          <w:rFonts w:ascii="Comic Sans MS" w:eastAsia="Calibri" w:hAnsi="Comic Sans MS" w:cs="Times New Roman"/>
          <w:color w:val="000000"/>
        </w:rPr>
        <w:t xml:space="preserve"> (staining and spraying)</w:t>
      </w:r>
      <w:r w:rsidR="0046749A" w:rsidRPr="00FF7A01">
        <w:rPr>
          <w:rFonts w:ascii="Comic Sans MS" w:eastAsia="Calibri" w:hAnsi="Comic Sans MS" w:cs="Times New Roman"/>
          <w:color w:val="000000"/>
        </w:rPr>
        <w:t xml:space="preserve">. </w:t>
      </w:r>
      <w:r w:rsidR="0046749A">
        <w:rPr>
          <w:rFonts w:ascii="Comic Sans MS" w:eastAsia="Calibri" w:hAnsi="Comic Sans MS" w:cs="Times New Roman"/>
          <w:color w:val="000000"/>
        </w:rPr>
        <w:t xml:space="preserve"> Students will be able to complete a selected class project either working in pairs or on their own.  </w:t>
      </w:r>
    </w:p>
    <w:p w:rsidR="00ED4786" w:rsidRPr="0046749A" w:rsidRDefault="00ED4786">
      <w:r w:rsidRPr="00ED4786">
        <w:rPr>
          <w:color w:val="548DD4" w:themeColor="text2" w:themeTint="99"/>
          <w:sz w:val="28"/>
          <w:szCs w:val="28"/>
          <w:u w:val="single"/>
        </w:rPr>
        <w:t>Goals:</w:t>
      </w:r>
      <w:r w:rsidR="003D59D9">
        <w:rPr>
          <w:color w:val="548DD4" w:themeColor="text2" w:themeTint="99"/>
          <w:sz w:val="28"/>
          <w:szCs w:val="28"/>
        </w:rPr>
        <w:t xml:space="preserve">  </w:t>
      </w:r>
      <w:r w:rsidR="0046749A" w:rsidRPr="003D59D9">
        <w:rPr>
          <w:rFonts w:ascii="Comic Sans MS" w:hAnsi="Comic Sans MS"/>
        </w:rPr>
        <w:t>Plan, design, select materials, factor board feet and billing of a project</w:t>
      </w:r>
    </w:p>
    <w:p w:rsidR="00ED4786" w:rsidRPr="0046749A" w:rsidRDefault="00ED4786">
      <w:pPr>
        <w:rPr>
          <w:sz w:val="24"/>
          <w:szCs w:val="24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Requirements:</w:t>
      </w:r>
      <w:r w:rsidR="0046749A" w:rsidRPr="0046749A">
        <w:rPr>
          <w:color w:val="548DD4" w:themeColor="text2" w:themeTint="99"/>
          <w:sz w:val="28"/>
          <w:szCs w:val="28"/>
        </w:rPr>
        <w:t xml:space="preserve">  </w:t>
      </w:r>
      <w:r w:rsidR="0046749A" w:rsidRPr="003D59D9">
        <w:rPr>
          <w:rFonts w:ascii="Comic Sans MS" w:hAnsi="Comic Sans MS"/>
        </w:rPr>
        <w:t xml:space="preserve">No requirements for enrollment “Woods </w:t>
      </w:r>
      <w:proofErr w:type="gramStart"/>
      <w:r w:rsidR="0046749A" w:rsidRPr="003D59D9">
        <w:rPr>
          <w:rFonts w:ascii="Comic Sans MS" w:hAnsi="Comic Sans MS"/>
        </w:rPr>
        <w:t>I</w:t>
      </w:r>
      <w:proofErr w:type="gramEnd"/>
      <w:r w:rsidR="0046749A" w:rsidRPr="003D59D9">
        <w:rPr>
          <w:rFonts w:ascii="Comic Sans MS" w:hAnsi="Comic Sans MS"/>
        </w:rPr>
        <w:t>”.  85% requirement for bridges academy and 70% requirement for “Woods 2”</w:t>
      </w:r>
    </w:p>
    <w:p w:rsidR="00ED4786" w:rsidRPr="00825AEE" w:rsidRDefault="00ED4786">
      <w:pPr>
        <w:rPr>
          <w:sz w:val="28"/>
          <w:szCs w:val="28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Resources:</w:t>
      </w:r>
      <w:r w:rsidR="003D59D9">
        <w:rPr>
          <w:color w:val="548DD4" w:themeColor="text2" w:themeTint="99"/>
          <w:sz w:val="28"/>
          <w:szCs w:val="28"/>
        </w:rPr>
        <w:t xml:space="preserve">  </w:t>
      </w:r>
      <w:r w:rsidR="00825AEE" w:rsidRPr="003D59D9">
        <w:rPr>
          <w:rFonts w:ascii="Comic Sans MS" w:hAnsi="Comic Sans MS"/>
        </w:rPr>
        <w:t>Coming soon video instructor</w:t>
      </w:r>
    </w:p>
    <w:p w:rsidR="00ED4786" w:rsidRPr="0046749A" w:rsidRDefault="00ED4786">
      <w:r w:rsidRPr="00ED4786">
        <w:rPr>
          <w:color w:val="548DD4" w:themeColor="text2" w:themeTint="99"/>
          <w:sz w:val="28"/>
          <w:szCs w:val="28"/>
          <w:u w:val="single"/>
        </w:rPr>
        <w:t>Evaluation:</w:t>
      </w:r>
      <w:r w:rsidR="003D59D9">
        <w:rPr>
          <w:color w:val="548DD4" w:themeColor="text2" w:themeTint="99"/>
          <w:sz w:val="28"/>
          <w:szCs w:val="28"/>
        </w:rPr>
        <w:t xml:space="preserve">  </w:t>
      </w:r>
      <w:r w:rsidR="0046749A" w:rsidRPr="003D59D9">
        <w:rPr>
          <w:rFonts w:ascii="Comic Sans MS" w:hAnsi="Comic Sans MS"/>
        </w:rPr>
        <w:t>Safety tests, equipment proficiency and design procedure proficiency</w:t>
      </w:r>
      <w:r w:rsidR="0046749A">
        <w:t xml:space="preserve">  </w:t>
      </w:r>
    </w:p>
    <w:p w:rsidR="00ED4786" w:rsidRPr="0046749A" w:rsidRDefault="00ED4786" w:rsidP="0046749A">
      <w:pPr>
        <w:jc w:val="center"/>
        <w:rPr>
          <w:sz w:val="28"/>
          <w:szCs w:val="28"/>
          <w:u w:val="single"/>
        </w:rPr>
      </w:pPr>
      <w:r w:rsidRPr="0046749A">
        <w:rPr>
          <w:sz w:val="28"/>
          <w:szCs w:val="28"/>
          <w:u w:val="single"/>
        </w:rPr>
        <w:t>Course Schedule:</w:t>
      </w:r>
    </w:p>
    <w:p w:rsidR="00ED4786" w:rsidRDefault="00ED4786">
      <w:pPr>
        <w:rPr>
          <w:sz w:val="28"/>
          <w:szCs w:val="28"/>
          <w:u w:val="single"/>
        </w:rPr>
      </w:pPr>
      <w:r w:rsidRPr="00ED4786">
        <w:rPr>
          <w:sz w:val="28"/>
          <w:szCs w:val="28"/>
          <w:u w:val="single"/>
        </w:rPr>
        <w:t>Week</w:t>
      </w:r>
      <w:r>
        <w:rPr>
          <w:sz w:val="28"/>
          <w:szCs w:val="28"/>
          <w:u w:val="single"/>
        </w:rPr>
        <w:t>:</w:t>
      </w:r>
      <w:r w:rsidRPr="00ED4786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  <w:t>Topic</w:t>
      </w:r>
      <w:r>
        <w:rPr>
          <w:sz w:val="28"/>
          <w:szCs w:val="28"/>
          <w:u w:val="single"/>
        </w:rPr>
        <w:t>:</w:t>
      </w:r>
      <w:r w:rsidRPr="00ED4786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</w:r>
      <w:r w:rsidR="001C172F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  <w:t>Bench Mark</w:t>
      </w:r>
      <w:r>
        <w:rPr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00"/>
        <w:gridCol w:w="3978"/>
      </w:tblGrid>
      <w:tr w:rsidR="00ED4786" w:rsidTr="001C172F">
        <w:tc>
          <w:tcPr>
            <w:tcW w:w="1098" w:type="dxa"/>
          </w:tcPr>
          <w:p w:rsidR="00ED4786" w:rsidRPr="001C172F" w:rsidRDefault="001C172F">
            <w:pPr>
              <w:rPr>
                <w:sz w:val="28"/>
                <w:szCs w:val="28"/>
              </w:rPr>
            </w:pPr>
            <w:r w:rsidRPr="001C172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ED4786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and Drafting</w:t>
            </w:r>
          </w:p>
        </w:tc>
        <w:tc>
          <w:tcPr>
            <w:tcW w:w="3978" w:type="dxa"/>
          </w:tcPr>
          <w:p w:rsidR="00ED4786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ED4786" w:rsidTr="001C172F">
        <w:tc>
          <w:tcPr>
            <w:tcW w:w="1098" w:type="dxa"/>
          </w:tcPr>
          <w:p w:rsidR="00ED4786" w:rsidRPr="001C172F" w:rsidRDefault="001C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ED4786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Drafting basics</w:t>
            </w:r>
          </w:p>
        </w:tc>
        <w:tc>
          <w:tcPr>
            <w:tcW w:w="3978" w:type="dxa"/>
          </w:tcPr>
          <w:p w:rsidR="00ED4786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and layout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general equip</w:t>
            </w:r>
          </w:p>
        </w:tc>
        <w:tc>
          <w:tcPr>
            <w:tcW w:w="3978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operations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general equip</w:t>
            </w:r>
          </w:p>
        </w:tc>
        <w:tc>
          <w:tcPr>
            <w:tcW w:w="3978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operations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general equip</w:t>
            </w:r>
          </w:p>
        </w:tc>
        <w:tc>
          <w:tcPr>
            <w:tcW w:w="3978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operations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Tools operations</w:t>
            </w:r>
          </w:p>
        </w:tc>
        <w:tc>
          <w:tcPr>
            <w:tcW w:w="397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 operations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Tools operations</w:t>
            </w:r>
          </w:p>
        </w:tc>
        <w:tc>
          <w:tcPr>
            <w:tcW w:w="397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 operations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39157D" w:rsidRPr="001C172F" w:rsidRDefault="0039157D" w:rsidP="00EF3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Tools operations</w:t>
            </w:r>
          </w:p>
        </w:tc>
        <w:tc>
          <w:tcPr>
            <w:tcW w:w="3978" w:type="dxa"/>
          </w:tcPr>
          <w:p w:rsidR="0039157D" w:rsidRPr="001C172F" w:rsidRDefault="0039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 operations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39157D" w:rsidRPr="001C172F" w:rsidRDefault="00D1046A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</w:t>
            </w:r>
            <w:bookmarkStart w:id="0" w:name="_GoBack"/>
            <w:bookmarkEnd w:id="0"/>
            <w:r>
              <w:rPr>
                <w:sz w:val="28"/>
                <w:szCs w:val="28"/>
              </w:rPr>
              <w:t>en</w:t>
            </w:r>
            <w:r w:rsidR="0039157D">
              <w:rPr>
                <w:sz w:val="28"/>
                <w:szCs w:val="28"/>
              </w:rPr>
              <w:t xml:space="preserve"> Procedures</w:t>
            </w:r>
          </w:p>
        </w:tc>
        <w:tc>
          <w:tcPr>
            <w:tcW w:w="3978" w:type="dxa"/>
          </w:tcPr>
          <w:p w:rsidR="0039157D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 Procedure writing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4500" w:type="dxa"/>
          </w:tcPr>
          <w:p w:rsidR="0039157D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Shaker Table with drawer</w:t>
            </w:r>
          </w:p>
        </w:tc>
        <w:tc>
          <w:tcPr>
            <w:tcW w:w="3978" w:type="dxa"/>
          </w:tcPr>
          <w:p w:rsidR="0039157D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bench marks learned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4500" w:type="dxa"/>
          </w:tcPr>
          <w:p w:rsidR="0039157D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the Shaker table</w:t>
            </w:r>
          </w:p>
        </w:tc>
        <w:tc>
          <w:tcPr>
            <w:tcW w:w="3978" w:type="dxa"/>
          </w:tcPr>
          <w:p w:rsidR="0039157D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932D16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Installing the drawer</w:t>
            </w:r>
          </w:p>
        </w:tc>
        <w:tc>
          <w:tcPr>
            <w:tcW w:w="3978" w:type="dxa"/>
          </w:tcPr>
          <w:p w:rsidR="0039157D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39157D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Finishing </w:t>
            </w:r>
          </w:p>
        </w:tc>
        <w:tc>
          <w:tcPr>
            <w:tcW w:w="3978" w:type="dxa"/>
          </w:tcPr>
          <w:p w:rsidR="0039157D" w:rsidRPr="001C172F" w:rsidRDefault="00932D16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  <w:tr w:rsidR="0039157D" w:rsidTr="001C172F">
        <w:tc>
          <w:tcPr>
            <w:tcW w:w="1098" w:type="dxa"/>
          </w:tcPr>
          <w:p w:rsidR="0039157D" w:rsidRPr="001C172F" w:rsidRDefault="0039157D" w:rsidP="00811FF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9157D" w:rsidRPr="001C172F" w:rsidRDefault="0039157D" w:rsidP="00811FF9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39157D" w:rsidRPr="001C172F" w:rsidRDefault="0039157D" w:rsidP="00811FF9">
            <w:pPr>
              <w:rPr>
                <w:sz w:val="28"/>
                <w:szCs w:val="28"/>
              </w:rPr>
            </w:pPr>
          </w:p>
        </w:tc>
      </w:tr>
    </w:tbl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3D59D9" w:rsidRDefault="003D59D9" w:rsidP="003D59D9">
      <w:pPr>
        <w:jc w:val="center"/>
        <w:rPr>
          <w:sz w:val="28"/>
          <w:szCs w:val="28"/>
        </w:rPr>
      </w:pPr>
    </w:p>
    <w:p w:rsidR="00ED4786" w:rsidRPr="003D59D9" w:rsidRDefault="003D59D9" w:rsidP="003D59D9">
      <w:pPr>
        <w:jc w:val="center"/>
        <w:rPr>
          <w:sz w:val="28"/>
          <w:szCs w:val="28"/>
        </w:rPr>
      </w:pPr>
      <w:r>
        <w:rPr>
          <w:sz w:val="28"/>
          <w:szCs w:val="28"/>
        </w:rPr>
        <w:t>**See Attached Outline**</w:t>
      </w:r>
    </w:p>
    <w:sectPr w:rsidR="00ED4786" w:rsidRPr="003D59D9" w:rsidSect="00D211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FB" w:rsidRDefault="00D875FB" w:rsidP="004A0945">
      <w:pPr>
        <w:spacing w:after="0" w:line="240" w:lineRule="auto"/>
      </w:pPr>
      <w:r>
        <w:separator/>
      </w:r>
    </w:p>
  </w:endnote>
  <w:endnote w:type="continuationSeparator" w:id="0">
    <w:p w:rsidR="00D875FB" w:rsidRDefault="00D875FB" w:rsidP="004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45" w:rsidRDefault="004A09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D. Custer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E7732">
      <w:fldChar w:fldCharType="begin"/>
    </w:r>
    <w:r w:rsidR="003E7732">
      <w:instrText xml:space="preserve"> PAGE   \* MERGEFORMAT </w:instrText>
    </w:r>
    <w:r w:rsidR="003E7732">
      <w:fldChar w:fldCharType="separate"/>
    </w:r>
    <w:r w:rsidR="00D1046A" w:rsidRPr="00D1046A">
      <w:rPr>
        <w:rFonts w:asciiTheme="majorHAnsi" w:hAnsiTheme="majorHAnsi"/>
        <w:noProof/>
      </w:rPr>
      <w:t>1</w:t>
    </w:r>
    <w:r w:rsidR="003E7732">
      <w:rPr>
        <w:rFonts w:asciiTheme="majorHAnsi" w:hAnsiTheme="majorHAnsi"/>
        <w:noProof/>
      </w:rPr>
      <w:fldChar w:fldCharType="end"/>
    </w:r>
  </w:p>
  <w:p w:rsidR="004A0945" w:rsidRDefault="004A0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FB" w:rsidRDefault="00D875FB" w:rsidP="004A0945">
      <w:pPr>
        <w:spacing w:after="0" w:line="240" w:lineRule="auto"/>
      </w:pPr>
      <w:r>
        <w:separator/>
      </w:r>
    </w:p>
  </w:footnote>
  <w:footnote w:type="continuationSeparator" w:id="0">
    <w:p w:rsidR="00D875FB" w:rsidRDefault="00D875FB" w:rsidP="004A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FCA663C45749F1AD56F196239D3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0945" w:rsidRDefault="004A09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Browerville High School</w:t>
        </w:r>
      </w:p>
    </w:sdtContent>
  </w:sdt>
  <w:p w:rsidR="004A0945" w:rsidRDefault="004A0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945"/>
    <w:rsid w:val="00090E6B"/>
    <w:rsid w:val="000C27BC"/>
    <w:rsid w:val="001C172F"/>
    <w:rsid w:val="00314D4F"/>
    <w:rsid w:val="0039157D"/>
    <w:rsid w:val="003D59D9"/>
    <w:rsid w:val="003E7732"/>
    <w:rsid w:val="0046749A"/>
    <w:rsid w:val="004A0945"/>
    <w:rsid w:val="00825AEE"/>
    <w:rsid w:val="00845C14"/>
    <w:rsid w:val="00932D16"/>
    <w:rsid w:val="0099732C"/>
    <w:rsid w:val="00BB74D7"/>
    <w:rsid w:val="00CA45A2"/>
    <w:rsid w:val="00D029E4"/>
    <w:rsid w:val="00D1046A"/>
    <w:rsid w:val="00D2119C"/>
    <w:rsid w:val="00D8556B"/>
    <w:rsid w:val="00D875FB"/>
    <w:rsid w:val="00E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45"/>
  </w:style>
  <w:style w:type="paragraph" w:styleId="Footer">
    <w:name w:val="footer"/>
    <w:basedOn w:val="Normal"/>
    <w:link w:val="FooterChar"/>
    <w:uiPriority w:val="99"/>
    <w:unhideWhenUsed/>
    <w:rsid w:val="004A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45"/>
  </w:style>
  <w:style w:type="paragraph" w:styleId="BalloonText">
    <w:name w:val="Balloon Text"/>
    <w:basedOn w:val="Normal"/>
    <w:link w:val="BalloonTextCh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7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CA663C45749F1AD56F196239D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F36C-540A-4FE9-88E8-DD431A426861}"/>
      </w:docPartPr>
      <w:docPartBody>
        <w:p w:rsidR="00A935FC" w:rsidRDefault="00B52494" w:rsidP="00B52494">
          <w:pPr>
            <w:pStyle w:val="01FCA663C45749F1AD56F196239D3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494"/>
    <w:rsid w:val="001C51F9"/>
    <w:rsid w:val="003A2FBF"/>
    <w:rsid w:val="00715231"/>
    <w:rsid w:val="009D41DD"/>
    <w:rsid w:val="00A935FC"/>
    <w:rsid w:val="00B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CA663C45749F1AD56F196239D3304">
    <w:name w:val="01FCA663C45749F1AD56F196239D3304"/>
    <w:rsid w:val="00B52494"/>
  </w:style>
  <w:style w:type="paragraph" w:customStyle="1" w:styleId="26DDC3056E98405F897134FBF84915C9">
    <w:name w:val="26DDC3056E98405F897134FBF84915C9"/>
    <w:rsid w:val="00B524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Browerville High School</vt:lpstr>
    </vt:vector>
  </TitlesOfParts>
  <Company>BPS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Browerville High School</dc:title>
  <dc:subject/>
  <dc:creator>dcuster</dc:creator>
  <cp:keywords/>
  <dc:description/>
  <cp:lastModifiedBy>Dan Custer</cp:lastModifiedBy>
  <cp:revision>9</cp:revision>
  <cp:lastPrinted>2014-02-25T15:57:00Z</cp:lastPrinted>
  <dcterms:created xsi:type="dcterms:W3CDTF">2014-02-19T17:11:00Z</dcterms:created>
  <dcterms:modified xsi:type="dcterms:W3CDTF">2014-06-06T18:29:00Z</dcterms:modified>
</cp:coreProperties>
</file>